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83" w:type="dxa"/>
        <w:tblLook w:val="04A0" w:firstRow="1" w:lastRow="0" w:firstColumn="1" w:lastColumn="0" w:noHBand="0" w:noVBand="1"/>
      </w:tblPr>
      <w:tblGrid>
        <w:gridCol w:w="2310"/>
        <w:gridCol w:w="2310"/>
        <w:gridCol w:w="2311"/>
        <w:gridCol w:w="7352"/>
      </w:tblGrid>
      <w:tr w:rsidR="004A6BE6" w:rsidTr="004A6BE6">
        <w:tc>
          <w:tcPr>
            <w:tcW w:w="14283" w:type="dxa"/>
            <w:gridSpan w:val="4"/>
          </w:tcPr>
          <w:p w:rsidR="004A6BE6" w:rsidRPr="004A6BE6" w:rsidRDefault="004A6BE6" w:rsidP="004A6BE6">
            <w:pPr>
              <w:jc w:val="center"/>
              <w:rPr>
                <w:b/>
                <w:sz w:val="28"/>
                <w:szCs w:val="28"/>
              </w:rPr>
            </w:pPr>
            <w:bookmarkStart w:id="0" w:name="_GoBack"/>
            <w:bookmarkEnd w:id="0"/>
            <w:r w:rsidRPr="004A6BE6">
              <w:rPr>
                <w:b/>
                <w:sz w:val="28"/>
                <w:szCs w:val="28"/>
              </w:rPr>
              <w:t>CHEMICALS AND IMPACTS</w:t>
            </w:r>
          </w:p>
        </w:tc>
      </w:tr>
      <w:tr w:rsidR="004A6BE6" w:rsidTr="004A6BE6">
        <w:tc>
          <w:tcPr>
            <w:tcW w:w="2310" w:type="dxa"/>
          </w:tcPr>
          <w:p w:rsidR="004A6BE6" w:rsidRDefault="004A6BE6">
            <w:r>
              <w:t>Name</w:t>
            </w:r>
          </w:p>
        </w:tc>
        <w:tc>
          <w:tcPr>
            <w:tcW w:w="2310" w:type="dxa"/>
          </w:tcPr>
          <w:p w:rsidR="004A6BE6" w:rsidRDefault="004A6BE6">
            <w:r>
              <w:t>Use</w:t>
            </w:r>
          </w:p>
        </w:tc>
        <w:tc>
          <w:tcPr>
            <w:tcW w:w="2311" w:type="dxa"/>
          </w:tcPr>
          <w:p w:rsidR="004A6BE6" w:rsidRDefault="000463B8">
            <w:r>
              <w:t>Supplier</w:t>
            </w:r>
          </w:p>
        </w:tc>
        <w:tc>
          <w:tcPr>
            <w:tcW w:w="7352" w:type="dxa"/>
          </w:tcPr>
          <w:p w:rsidR="004A6BE6" w:rsidRDefault="004A6BE6" w:rsidP="004A6BE6"/>
        </w:tc>
      </w:tr>
      <w:tr w:rsidR="004A6BE6" w:rsidTr="004A6BE6">
        <w:tc>
          <w:tcPr>
            <w:tcW w:w="2310" w:type="dxa"/>
          </w:tcPr>
          <w:p w:rsidR="004A6BE6" w:rsidRDefault="004A6BE6">
            <w:r>
              <w:t>PROTEKT 4144</w:t>
            </w:r>
          </w:p>
        </w:tc>
        <w:tc>
          <w:tcPr>
            <w:tcW w:w="2310" w:type="dxa"/>
          </w:tcPr>
          <w:p w:rsidR="004A6BE6" w:rsidRDefault="004A6BE6">
            <w:r>
              <w:t>BIOCIDE</w:t>
            </w:r>
          </w:p>
        </w:tc>
        <w:tc>
          <w:tcPr>
            <w:tcW w:w="2311" w:type="dxa"/>
          </w:tcPr>
          <w:p w:rsidR="004A6BE6" w:rsidRDefault="000463B8">
            <w:proofErr w:type="spellStart"/>
            <w:r w:rsidRPr="000463B8">
              <w:t>Chemiphase</w:t>
            </w:r>
            <w:proofErr w:type="spellEnd"/>
          </w:p>
        </w:tc>
        <w:tc>
          <w:tcPr>
            <w:tcW w:w="7352" w:type="dxa"/>
          </w:tcPr>
          <w:p w:rsidR="004A6BE6" w:rsidRDefault="004A6BE6">
            <w:r w:rsidRPr="004A6BE6">
              <w:t xml:space="preserve">Danger.  May be fatal if swallowed. Contains formaldehyde; Firefights should wear </w:t>
            </w:r>
            <w:proofErr w:type="spellStart"/>
            <w:r w:rsidRPr="004A6BE6">
              <w:t>welf</w:t>
            </w:r>
            <w:proofErr w:type="spellEnd"/>
            <w:r w:rsidRPr="004A6BE6">
              <w:t xml:space="preserve">-contained breathing apparatus (SCBA) AND FULL PROTECT EQUIPMENT.  Direct Water spray may spread fire. Not tested for toxicological effects Potentially irritating or sensitizing to respiratory system; Ecological information – has </w:t>
            </w:r>
            <w:r w:rsidRPr="000463B8">
              <w:rPr>
                <w:b/>
                <w:color w:val="00B0F0"/>
              </w:rPr>
              <w:t>not been tested</w:t>
            </w:r>
            <w:r w:rsidRPr="004A6BE6">
              <w:t xml:space="preserve">.  </w:t>
            </w:r>
            <w:r w:rsidRPr="000463B8">
              <w:rPr>
                <w:b/>
                <w:color w:val="FF0000"/>
              </w:rPr>
              <w:t>Product is expected to have significant deleterious effects on aquatic organisms</w:t>
            </w:r>
          </w:p>
        </w:tc>
      </w:tr>
      <w:tr w:rsidR="004A6BE6" w:rsidTr="004A6BE6">
        <w:tc>
          <w:tcPr>
            <w:tcW w:w="2310" w:type="dxa"/>
          </w:tcPr>
          <w:p w:rsidR="004A6BE6" w:rsidRDefault="004A6BE6">
            <w:r>
              <w:t>PROTEKT 4200</w:t>
            </w:r>
          </w:p>
        </w:tc>
        <w:tc>
          <w:tcPr>
            <w:tcW w:w="2310" w:type="dxa"/>
          </w:tcPr>
          <w:p w:rsidR="004A6BE6" w:rsidRDefault="004A6BE6">
            <w:r>
              <w:t>O2 scavenger</w:t>
            </w:r>
          </w:p>
        </w:tc>
        <w:tc>
          <w:tcPr>
            <w:tcW w:w="2311" w:type="dxa"/>
          </w:tcPr>
          <w:p w:rsidR="004A6BE6" w:rsidRDefault="004A6BE6">
            <w:proofErr w:type="spellStart"/>
            <w:r>
              <w:t>Chemiphase</w:t>
            </w:r>
            <w:proofErr w:type="spellEnd"/>
          </w:p>
        </w:tc>
        <w:tc>
          <w:tcPr>
            <w:tcW w:w="7352" w:type="dxa"/>
          </w:tcPr>
          <w:p w:rsidR="004A6BE6" w:rsidRDefault="004A6BE6">
            <w:r>
              <w:t>Skin corrosion/irritation Cat1; Serious eye damage/eye irritation Cat 1; Danger.  If inhaled call a poison centre; Toxic vapours, Sulphur dioxide gas</w:t>
            </w:r>
          </w:p>
          <w:p w:rsidR="004A6BE6" w:rsidRPr="000463B8" w:rsidRDefault="004A6BE6">
            <w:pPr>
              <w:rPr>
                <w:b/>
              </w:rPr>
            </w:pPr>
            <w:r w:rsidRPr="000463B8">
              <w:rPr>
                <w:b/>
                <w:color w:val="FF0000"/>
              </w:rPr>
              <w:t>Particularly toxic in aquatic environment</w:t>
            </w:r>
          </w:p>
        </w:tc>
      </w:tr>
      <w:tr w:rsidR="004A6BE6" w:rsidTr="004A6BE6">
        <w:tc>
          <w:tcPr>
            <w:tcW w:w="2310" w:type="dxa"/>
          </w:tcPr>
          <w:p w:rsidR="004A6BE6" w:rsidRDefault="004A6BE6">
            <w:r>
              <w:t>PROTEKT 4852</w:t>
            </w:r>
          </w:p>
        </w:tc>
        <w:tc>
          <w:tcPr>
            <w:tcW w:w="2310" w:type="dxa"/>
          </w:tcPr>
          <w:p w:rsidR="004A6BE6" w:rsidRDefault="00E967EE">
            <w:r>
              <w:t>CORROSION INHIBITOR</w:t>
            </w:r>
          </w:p>
        </w:tc>
        <w:tc>
          <w:tcPr>
            <w:tcW w:w="2311" w:type="dxa"/>
          </w:tcPr>
          <w:p w:rsidR="004A6BE6" w:rsidRDefault="00E967EE">
            <w:proofErr w:type="spellStart"/>
            <w:r>
              <w:t>Chemiphase</w:t>
            </w:r>
            <w:proofErr w:type="spellEnd"/>
          </w:p>
        </w:tc>
        <w:tc>
          <w:tcPr>
            <w:tcW w:w="7352" w:type="dxa"/>
          </w:tcPr>
          <w:p w:rsidR="004A6BE6" w:rsidRDefault="00E967EE" w:rsidP="000463B8">
            <w:r>
              <w:t>Danger; Prevent soil and water pollution. On heating, release of toxic/corrosive/combustible gases/vapours. Toxicological information – produc</w:t>
            </w:r>
            <w:r w:rsidR="000463B8">
              <w:t>t</w:t>
            </w:r>
            <w:r>
              <w:t xml:space="preserve"> has not been tested; Potentially irritating or sensitizing to re</w:t>
            </w:r>
            <w:r w:rsidR="00B1198A">
              <w:t>s</w:t>
            </w:r>
            <w:r>
              <w:t>piratory syste</w:t>
            </w:r>
            <w:r w:rsidR="00B1198A">
              <w:t>m</w:t>
            </w:r>
            <w:r>
              <w:t>; Ecological info: Toxicity – pro</w:t>
            </w:r>
            <w:r w:rsidR="00B1198A">
              <w:t>d</w:t>
            </w:r>
            <w:r>
              <w:t>uc</w:t>
            </w:r>
            <w:r w:rsidR="00B1198A">
              <w:t>t</w:t>
            </w:r>
            <w:r>
              <w:t xml:space="preserve"> has </w:t>
            </w:r>
            <w:r w:rsidRPr="000463B8">
              <w:rPr>
                <w:b/>
                <w:color w:val="00B0F0"/>
              </w:rPr>
              <w:t>not been tested</w:t>
            </w:r>
            <w:r>
              <w:t>.</w:t>
            </w:r>
          </w:p>
        </w:tc>
      </w:tr>
      <w:tr w:rsidR="00E967EE" w:rsidTr="004A6BE6">
        <w:tc>
          <w:tcPr>
            <w:tcW w:w="2310" w:type="dxa"/>
          </w:tcPr>
          <w:p w:rsidR="00E967EE" w:rsidRDefault="00E967EE">
            <w:proofErr w:type="spellStart"/>
            <w:r>
              <w:t>Radiagreen</w:t>
            </w:r>
            <w:proofErr w:type="spellEnd"/>
            <w:r>
              <w:t xml:space="preserve"> EME salt</w:t>
            </w:r>
          </w:p>
        </w:tc>
        <w:tc>
          <w:tcPr>
            <w:tcW w:w="2310" w:type="dxa"/>
          </w:tcPr>
          <w:p w:rsidR="00E967EE" w:rsidRDefault="003A39C0">
            <w:r>
              <w:t>Lubricant</w:t>
            </w:r>
          </w:p>
        </w:tc>
        <w:tc>
          <w:tcPr>
            <w:tcW w:w="2311" w:type="dxa"/>
          </w:tcPr>
          <w:p w:rsidR="00E967EE" w:rsidRDefault="00B1198A">
            <w:proofErr w:type="spellStart"/>
            <w:r>
              <w:t>Mi</w:t>
            </w:r>
            <w:proofErr w:type="spellEnd"/>
            <w:r>
              <w:t xml:space="preserve"> SWACO</w:t>
            </w:r>
          </w:p>
          <w:p w:rsidR="003A39C0" w:rsidRDefault="003A39C0">
            <w:r>
              <w:t>A Schlumberger  Co</w:t>
            </w:r>
          </w:p>
        </w:tc>
        <w:tc>
          <w:tcPr>
            <w:tcW w:w="7352" w:type="dxa"/>
          </w:tcPr>
          <w:p w:rsidR="00E967EE" w:rsidRDefault="00B1198A">
            <w:r>
              <w:t>Prevent soil and water pollution.  Keep substance away from heat sources. Exposure to heat – have neighbourhood close doors and windows</w:t>
            </w:r>
          </w:p>
          <w:p w:rsidR="00B1198A" w:rsidRDefault="00B1198A">
            <w:r>
              <w:t>No supplementary information available</w:t>
            </w:r>
          </w:p>
        </w:tc>
      </w:tr>
      <w:tr w:rsidR="00B1198A" w:rsidTr="004A6BE6">
        <w:tc>
          <w:tcPr>
            <w:tcW w:w="2310" w:type="dxa"/>
          </w:tcPr>
          <w:p w:rsidR="00B1198A" w:rsidRDefault="00B1198A">
            <w:r>
              <w:t>SAFE-COR-EN</w:t>
            </w:r>
          </w:p>
        </w:tc>
        <w:tc>
          <w:tcPr>
            <w:tcW w:w="2310" w:type="dxa"/>
          </w:tcPr>
          <w:p w:rsidR="00B1198A" w:rsidRDefault="00B1198A">
            <w:r>
              <w:t>Corrosion inhibitor</w:t>
            </w:r>
          </w:p>
        </w:tc>
        <w:tc>
          <w:tcPr>
            <w:tcW w:w="2311" w:type="dxa"/>
          </w:tcPr>
          <w:p w:rsidR="00B1198A" w:rsidRDefault="00B1198A">
            <w:proofErr w:type="spellStart"/>
            <w:r>
              <w:t>Mi</w:t>
            </w:r>
            <w:proofErr w:type="spellEnd"/>
            <w:r>
              <w:t xml:space="preserve"> SWACO</w:t>
            </w:r>
          </w:p>
        </w:tc>
        <w:tc>
          <w:tcPr>
            <w:tcW w:w="7352" w:type="dxa"/>
          </w:tcPr>
          <w:p w:rsidR="00B1198A" w:rsidRDefault="00B1198A" w:rsidP="000463B8">
            <w:r>
              <w:t>Warning: Contains Formaldehyde. This produc</w:t>
            </w:r>
            <w:r w:rsidR="000463B8">
              <w:t>t</w:t>
            </w:r>
            <w:r>
              <w:t xml:space="preserve"> should not be allowed to enter drains, water courses or the soil.  Avoid release to the environment.  Las should be advised if significant spillages cannot be contained.  Inhalation of vapours in high concentration may cause irritation of respiratory system; Cau</w:t>
            </w:r>
            <w:r w:rsidR="003A39C0">
              <w:t>s</w:t>
            </w:r>
            <w:r>
              <w:t>es serious eye/skin irritation.  Harmful if swallowed.</w:t>
            </w:r>
            <w:r w:rsidR="003A39C0">
              <w:t xml:space="preserve"> The product components are not classified as environmentally hazardous.  However, this does not exclude the possibility that large or frequent spills can have a harmful or damaging effect on the environment.  </w:t>
            </w:r>
            <w:r w:rsidR="003A39C0" w:rsidRPr="000463B8">
              <w:rPr>
                <w:b/>
                <w:color w:val="FF0000"/>
              </w:rPr>
              <w:t>The product may affect the acidity (pH factor) in water with risk of harmful effects to aquatic organisms</w:t>
            </w:r>
            <w:r w:rsidR="003A39C0">
              <w:t>.</w:t>
            </w:r>
          </w:p>
        </w:tc>
      </w:tr>
      <w:tr w:rsidR="003A39C0" w:rsidTr="004A6BE6">
        <w:tc>
          <w:tcPr>
            <w:tcW w:w="2310" w:type="dxa"/>
          </w:tcPr>
          <w:p w:rsidR="003A39C0" w:rsidRDefault="003A39C0">
            <w:r>
              <w:t>CT-31/02WT</w:t>
            </w:r>
          </w:p>
        </w:tc>
        <w:tc>
          <w:tcPr>
            <w:tcW w:w="2310" w:type="dxa"/>
          </w:tcPr>
          <w:p w:rsidR="003A39C0" w:rsidRDefault="003A39C0">
            <w:r>
              <w:t>Water based Oxygen</w:t>
            </w:r>
          </w:p>
          <w:p w:rsidR="003A39C0" w:rsidRDefault="003A39C0">
            <w:r>
              <w:t>Scavenger</w:t>
            </w:r>
          </w:p>
        </w:tc>
        <w:tc>
          <w:tcPr>
            <w:tcW w:w="2311" w:type="dxa"/>
          </w:tcPr>
          <w:p w:rsidR="003A39C0" w:rsidRDefault="003A39C0">
            <w:proofErr w:type="spellStart"/>
            <w:r>
              <w:t>Chemiphase</w:t>
            </w:r>
            <w:proofErr w:type="spellEnd"/>
          </w:p>
        </w:tc>
        <w:tc>
          <w:tcPr>
            <w:tcW w:w="7352" w:type="dxa"/>
          </w:tcPr>
          <w:p w:rsidR="003A39C0" w:rsidRDefault="003A39C0" w:rsidP="003A39C0">
            <w:r>
              <w:t xml:space="preserve">Mixture of Cobalt sulphate </w:t>
            </w:r>
            <w:r w:rsidR="00A00953">
              <w:t xml:space="preserve">Acute toxicity </w:t>
            </w:r>
            <w:r>
              <w:t>and Sodium Bisulphite</w:t>
            </w:r>
            <w:r w:rsidR="00A00953">
              <w:t xml:space="preserve"> Acute toxicity</w:t>
            </w:r>
          </w:p>
          <w:p w:rsidR="003A39C0" w:rsidRDefault="00A00953" w:rsidP="003A39C0">
            <w:r>
              <w:t>Material and container must be disposed of as HAZARDOUS waste</w:t>
            </w:r>
          </w:p>
          <w:p w:rsidR="00A00953" w:rsidRDefault="00A00953" w:rsidP="00A00953">
            <w:r>
              <w:t xml:space="preserve">Do not allow to enter drains, sewers or watercourses; </w:t>
            </w:r>
            <w:r w:rsidRPr="000463B8">
              <w:rPr>
                <w:b/>
                <w:color w:val="FF0000"/>
              </w:rPr>
              <w:t>Capable of causing cancers and/or heritable genetic damage;</w:t>
            </w:r>
            <w:r>
              <w:t xml:space="preserve"> Capable of causing occupational asthma; Avoid heat/strong acids; </w:t>
            </w:r>
            <w:proofErr w:type="spellStart"/>
            <w:r>
              <w:t>Ecotoxicity</w:t>
            </w:r>
            <w:proofErr w:type="spellEnd"/>
            <w:r>
              <w:t xml:space="preserve"> </w:t>
            </w:r>
            <w:r w:rsidRPr="000463B8">
              <w:rPr>
                <w:b/>
                <w:color w:val="00B0F0"/>
              </w:rPr>
              <w:t>No info available</w:t>
            </w:r>
            <w:r>
              <w:t>; residues and empty containers need to be treated as hazardous waste</w:t>
            </w:r>
          </w:p>
          <w:p w:rsidR="00A00953" w:rsidRDefault="00A00953" w:rsidP="00A00953">
            <w:r w:rsidRPr="000463B8">
              <w:rPr>
                <w:b/>
                <w:color w:val="FF0000"/>
              </w:rPr>
              <w:lastRenderedPageBreak/>
              <w:t>Very toxic to aquatic organisms</w:t>
            </w:r>
            <w:r>
              <w:t xml:space="preserve">, may cause long term adverse effects in aquatic </w:t>
            </w:r>
            <w:proofErr w:type="spellStart"/>
            <w:r>
              <w:t>env</w:t>
            </w:r>
            <w:proofErr w:type="spellEnd"/>
            <w:r>
              <w:t xml:space="preserve">; </w:t>
            </w:r>
            <w:r w:rsidRPr="000463B8">
              <w:rPr>
                <w:b/>
                <w:color w:val="FF0000"/>
              </w:rPr>
              <w:t>suspected of causing genetic defects; May cause cancer</w:t>
            </w:r>
            <w:r>
              <w:t xml:space="preserve">. </w:t>
            </w:r>
            <w:r w:rsidRPr="000463B8">
              <w:rPr>
                <w:b/>
                <w:color w:val="FF0000"/>
              </w:rPr>
              <w:t>Very toxic to aquatic life with long lasting effects</w:t>
            </w:r>
          </w:p>
        </w:tc>
      </w:tr>
      <w:tr w:rsidR="00A00953" w:rsidTr="004A6BE6">
        <w:tc>
          <w:tcPr>
            <w:tcW w:w="2310" w:type="dxa"/>
          </w:tcPr>
          <w:p w:rsidR="00A00953" w:rsidRDefault="00A00953">
            <w:r>
              <w:lastRenderedPageBreak/>
              <w:t>CT-60/03WT</w:t>
            </w:r>
          </w:p>
        </w:tc>
        <w:tc>
          <w:tcPr>
            <w:tcW w:w="2310" w:type="dxa"/>
          </w:tcPr>
          <w:p w:rsidR="00A00953" w:rsidRDefault="00A00953">
            <w:r>
              <w:t>Water Treatment Biocide</w:t>
            </w:r>
          </w:p>
        </w:tc>
        <w:tc>
          <w:tcPr>
            <w:tcW w:w="2311" w:type="dxa"/>
          </w:tcPr>
          <w:p w:rsidR="00A00953" w:rsidRDefault="00A00953">
            <w:proofErr w:type="spellStart"/>
            <w:r>
              <w:t>Chemiphase</w:t>
            </w:r>
            <w:proofErr w:type="spellEnd"/>
          </w:p>
        </w:tc>
        <w:tc>
          <w:tcPr>
            <w:tcW w:w="7352" w:type="dxa"/>
          </w:tcPr>
          <w:p w:rsidR="00A00953" w:rsidRDefault="00A00953" w:rsidP="003A39C0">
            <w:r>
              <w:t xml:space="preserve">Alert fire brigade.  Prevent from entering sewers of the immediate environment.  In case of large spill inform police, LA, water authority, water co, </w:t>
            </w:r>
            <w:r w:rsidR="007D6C10">
              <w:t>(</w:t>
            </w:r>
            <w:r>
              <w:t xml:space="preserve">NRA!) and/or fire brigade as </w:t>
            </w:r>
            <w:r w:rsidR="007D6C10">
              <w:t>appropriate</w:t>
            </w:r>
          </w:p>
          <w:p w:rsidR="007D6C10" w:rsidRDefault="007D6C10" w:rsidP="003A39C0">
            <w:r>
              <w:t>Disposed of as Hazardous Wa</w:t>
            </w:r>
            <w:r w:rsidR="000463B8">
              <w:t>s</w:t>
            </w:r>
            <w:r>
              <w:t xml:space="preserve">te; </w:t>
            </w:r>
            <w:r w:rsidRPr="000463B8">
              <w:rPr>
                <w:b/>
                <w:color w:val="FF0000"/>
              </w:rPr>
              <w:t>Danger of serious damage to health</w:t>
            </w:r>
          </w:p>
        </w:tc>
      </w:tr>
      <w:tr w:rsidR="001C5FE1" w:rsidTr="004A6BE6">
        <w:tc>
          <w:tcPr>
            <w:tcW w:w="2310" w:type="dxa"/>
          </w:tcPr>
          <w:p w:rsidR="001C5FE1" w:rsidRDefault="001C5FE1" w:rsidP="001C5FE1">
            <w:r w:rsidRPr="001C5FE1">
              <w:t>CT17/02</w:t>
            </w:r>
            <w:r>
              <w:t>WT</w:t>
            </w:r>
            <w:r w:rsidRPr="001C5FE1">
              <w:t xml:space="preserve"> </w:t>
            </w:r>
          </w:p>
        </w:tc>
        <w:tc>
          <w:tcPr>
            <w:tcW w:w="2310" w:type="dxa"/>
          </w:tcPr>
          <w:p w:rsidR="001C5FE1" w:rsidRDefault="001C5FE1">
            <w:r>
              <w:t>Corrosion Inhibitor, Water Based</w:t>
            </w:r>
          </w:p>
        </w:tc>
        <w:tc>
          <w:tcPr>
            <w:tcW w:w="2311" w:type="dxa"/>
          </w:tcPr>
          <w:p w:rsidR="001C5FE1" w:rsidRDefault="001C5FE1">
            <w:proofErr w:type="spellStart"/>
            <w:r>
              <w:t>Chemiphase</w:t>
            </w:r>
            <w:proofErr w:type="spellEnd"/>
          </w:p>
        </w:tc>
        <w:tc>
          <w:tcPr>
            <w:tcW w:w="7352" w:type="dxa"/>
          </w:tcPr>
          <w:p w:rsidR="001C5FE1" w:rsidRPr="002A220F" w:rsidRDefault="001C5FE1" w:rsidP="007B5243">
            <w:pPr>
              <w:rPr>
                <w:b/>
              </w:rPr>
            </w:pPr>
            <w:r w:rsidRPr="002A220F">
              <w:rPr>
                <w:b/>
                <w:color w:val="FF0000"/>
              </w:rPr>
              <w:t>Danger; Very toxic to aquatic organisms, may cause long term adverse effects in the aquatic environment.</w:t>
            </w:r>
            <w:r w:rsidRPr="002A220F">
              <w:rPr>
                <w:b/>
              </w:rPr>
              <w:t xml:space="preserve">  If inhaled, remove to fresh air; if not breathing, give artificial respiration.  If breathing is difficult, Give oxygen.  Get medical attention immediately.  Can enter lungs + cause damage.  Prevent from entering water course</w:t>
            </w:r>
          </w:p>
        </w:tc>
      </w:tr>
      <w:tr w:rsidR="001C5FE1" w:rsidTr="004A6BE6">
        <w:tc>
          <w:tcPr>
            <w:tcW w:w="2310" w:type="dxa"/>
          </w:tcPr>
          <w:p w:rsidR="001C5FE1" w:rsidRDefault="001C5FE1">
            <w:r w:rsidRPr="001C5FE1">
              <w:t>TUNED SPACER E+</w:t>
            </w:r>
          </w:p>
        </w:tc>
        <w:tc>
          <w:tcPr>
            <w:tcW w:w="2310" w:type="dxa"/>
          </w:tcPr>
          <w:p w:rsidR="001C5FE1" w:rsidRDefault="001C5FE1">
            <w:r>
              <w:t>Cement spacer</w:t>
            </w:r>
          </w:p>
        </w:tc>
        <w:tc>
          <w:tcPr>
            <w:tcW w:w="2311" w:type="dxa"/>
          </w:tcPr>
          <w:p w:rsidR="001C5FE1" w:rsidRDefault="001C5FE1">
            <w:r>
              <w:t>Halliburton</w:t>
            </w:r>
          </w:p>
        </w:tc>
        <w:tc>
          <w:tcPr>
            <w:tcW w:w="7352" w:type="dxa"/>
          </w:tcPr>
          <w:p w:rsidR="001C5FE1" w:rsidRPr="002A220F" w:rsidRDefault="001C5FE1" w:rsidP="007B5243">
            <w:r w:rsidRPr="002A220F">
              <w:rPr>
                <w:b/>
                <w:color w:val="FF0000"/>
              </w:rPr>
              <w:t>Toxic: May cause cancer by inhalation.  Toxic danger of serious damage by prolonged exposure through inhalation</w:t>
            </w:r>
            <w:r w:rsidRPr="002A220F">
              <w:rPr>
                <w:b/>
              </w:rPr>
              <w:t>.  Danger: Cause damage to organs through prolonged or repeated exposure if inhaled.  Breathing crystalline silica can cause lun</w:t>
            </w:r>
            <w:r w:rsidR="007B5243" w:rsidRPr="002A220F">
              <w:rPr>
                <w:b/>
              </w:rPr>
              <w:t>g</w:t>
            </w:r>
            <w:r w:rsidRPr="002A220F">
              <w:rPr>
                <w:b/>
              </w:rPr>
              <w:t xml:space="preserve"> diseases including silicosis and lung cancer.  Crystalline silica has also been associated with scleroderma and kidney disease</w:t>
            </w:r>
            <w:r w:rsidR="007B5243" w:rsidRPr="002A220F">
              <w:rPr>
                <w:b/>
              </w:rPr>
              <w:t xml:space="preserve">.  Decomposition in fire may produce toxic gases.   This product contains quartz, </w:t>
            </w:r>
            <w:proofErr w:type="spellStart"/>
            <w:r w:rsidR="007B5243" w:rsidRPr="002A220F">
              <w:rPr>
                <w:b/>
              </w:rPr>
              <w:t>cristobalite</w:t>
            </w:r>
            <w:proofErr w:type="spellEnd"/>
            <w:r w:rsidR="007B5243" w:rsidRPr="002A220F">
              <w:rPr>
                <w:b/>
              </w:rPr>
              <w:t xml:space="preserve">, and/or </w:t>
            </w:r>
            <w:proofErr w:type="spellStart"/>
            <w:r w:rsidR="007B5243" w:rsidRPr="002A220F">
              <w:rPr>
                <w:b/>
              </w:rPr>
              <w:t>tridymite</w:t>
            </w:r>
            <w:proofErr w:type="spellEnd"/>
            <w:r w:rsidR="007B5243" w:rsidRPr="002A220F">
              <w:rPr>
                <w:b/>
              </w:rPr>
              <w:t xml:space="preserve"> which may become airborne without a visible cloud.  </w:t>
            </w:r>
            <w:r w:rsidR="007B5243" w:rsidRPr="002A220F">
              <w:rPr>
                <w:b/>
                <w:color w:val="FF0000"/>
              </w:rPr>
              <w:t>Toxicological information</w:t>
            </w:r>
            <w:r w:rsidR="007B5243" w:rsidRPr="002A220F">
              <w:rPr>
                <w:b/>
              </w:rPr>
              <w:t xml:space="preserve">: Inhaled crystalline silica in the form of quartz or </w:t>
            </w:r>
            <w:proofErr w:type="spellStart"/>
            <w:r w:rsidR="007B5243" w:rsidRPr="002A220F">
              <w:rPr>
                <w:b/>
              </w:rPr>
              <w:t>cristobalite</w:t>
            </w:r>
            <w:proofErr w:type="spellEnd"/>
            <w:r w:rsidR="007B5243" w:rsidRPr="002A220F">
              <w:rPr>
                <w:b/>
              </w:rPr>
              <w:t xml:space="preserve"> from occupational sources is carcinogenic to humans (IARC</w:t>
            </w:r>
            <w:r w:rsidR="007B5243" w:rsidRPr="002A220F">
              <w:rPr>
                <w:rStyle w:val="FootnoteReference"/>
                <w:b/>
              </w:rPr>
              <w:footnoteReference w:id="1"/>
            </w:r>
            <w:r w:rsidR="007B5243" w:rsidRPr="002A220F">
              <w:rPr>
                <w:b/>
              </w:rPr>
              <w:t xml:space="preserve">, </w:t>
            </w:r>
            <w:proofErr w:type="spellStart"/>
            <w:r w:rsidR="007B5243" w:rsidRPr="002A220F">
              <w:rPr>
                <w:b/>
              </w:rPr>
              <w:t>Gp</w:t>
            </w:r>
            <w:proofErr w:type="spellEnd"/>
            <w:r w:rsidR="007B5243" w:rsidRPr="002A220F">
              <w:rPr>
                <w:b/>
              </w:rPr>
              <w:t xml:space="preserve"> 1).  There is sufficient evidence in experimental animals for the carcinogenicity of </w:t>
            </w:r>
            <w:proofErr w:type="spellStart"/>
            <w:r w:rsidR="007B5243" w:rsidRPr="002A220F">
              <w:rPr>
                <w:b/>
              </w:rPr>
              <w:t>tridymite</w:t>
            </w:r>
            <w:proofErr w:type="spellEnd"/>
            <w:r w:rsidR="007B5243" w:rsidRPr="002A220F">
              <w:rPr>
                <w:b/>
              </w:rPr>
              <w:t xml:space="preserve"> (IARC </w:t>
            </w:r>
            <w:proofErr w:type="spellStart"/>
            <w:r w:rsidR="007B5243" w:rsidRPr="002A220F">
              <w:rPr>
                <w:b/>
              </w:rPr>
              <w:t>Gp</w:t>
            </w:r>
            <w:proofErr w:type="spellEnd"/>
            <w:r w:rsidR="007B5243" w:rsidRPr="002A220F">
              <w:rPr>
                <w:b/>
              </w:rPr>
              <w:t xml:space="preserve"> 2).  Inhalation of dust may have serious chronic health effects.  Chronic effects/Carcinogenicity:  Silicosis; Carcinogenic</w:t>
            </w:r>
            <w:r w:rsidR="007B5243" w:rsidRPr="002A220F">
              <w:t>.</w:t>
            </w:r>
          </w:p>
        </w:tc>
      </w:tr>
    </w:tbl>
    <w:p w:rsidR="001F1955" w:rsidRDefault="001F1955"/>
    <w:sectPr w:rsidR="001F1955" w:rsidSect="004A6B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D6" w:rsidRDefault="001D54D6" w:rsidP="007B5243">
      <w:pPr>
        <w:spacing w:after="0" w:line="240" w:lineRule="auto"/>
      </w:pPr>
      <w:r>
        <w:separator/>
      </w:r>
    </w:p>
  </w:endnote>
  <w:endnote w:type="continuationSeparator" w:id="0">
    <w:p w:rsidR="001D54D6" w:rsidRDefault="001D54D6" w:rsidP="007B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D6" w:rsidRDefault="001D54D6" w:rsidP="007B5243">
      <w:pPr>
        <w:spacing w:after="0" w:line="240" w:lineRule="auto"/>
      </w:pPr>
      <w:r>
        <w:separator/>
      </w:r>
    </w:p>
  </w:footnote>
  <w:footnote w:type="continuationSeparator" w:id="0">
    <w:p w:rsidR="001D54D6" w:rsidRDefault="001D54D6" w:rsidP="007B5243">
      <w:pPr>
        <w:spacing w:after="0" w:line="240" w:lineRule="auto"/>
      </w:pPr>
      <w:r>
        <w:continuationSeparator/>
      </w:r>
    </w:p>
  </w:footnote>
  <w:footnote w:id="1">
    <w:p w:rsidR="007B5243" w:rsidRDefault="007B5243">
      <w:pPr>
        <w:pStyle w:val="FootnoteText"/>
      </w:pPr>
      <w:r>
        <w:rPr>
          <w:rStyle w:val="FootnoteReference"/>
        </w:rPr>
        <w:footnoteRef/>
      </w:r>
      <w:r>
        <w:t xml:space="preserve"> International Agency for Research on Cancer, IARC, based France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E6"/>
    <w:rsid w:val="000463B8"/>
    <w:rsid w:val="001C5FE1"/>
    <w:rsid w:val="001D54D6"/>
    <w:rsid w:val="001F1955"/>
    <w:rsid w:val="002607FB"/>
    <w:rsid w:val="002A220F"/>
    <w:rsid w:val="003A39C0"/>
    <w:rsid w:val="004A6BE6"/>
    <w:rsid w:val="00776DF4"/>
    <w:rsid w:val="007B5243"/>
    <w:rsid w:val="007D6C10"/>
    <w:rsid w:val="00A00953"/>
    <w:rsid w:val="00B1198A"/>
    <w:rsid w:val="00E9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52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243"/>
    <w:rPr>
      <w:sz w:val="20"/>
      <w:szCs w:val="20"/>
    </w:rPr>
  </w:style>
  <w:style w:type="character" w:styleId="FootnoteReference">
    <w:name w:val="footnote reference"/>
    <w:basedOn w:val="DefaultParagraphFont"/>
    <w:uiPriority w:val="99"/>
    <w:semiHidden/>
    <w:unhideWhenUsed/>
    <w:rsid w:val="007B52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52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243"/>
    <w:rPr>
      <w:sz w:val="20"/>
      <w:szCs w:val="20"/>
    </w:rPr>
  </w:style>
  <w:style w:type="character" w:styleId="FootnoteReference">
    <w:name w:val="footnote reference"/>
    <w:basedOn w:val="DefaultParagraphFont"/>
    <w:uiPriority w:val="99"/>
    <w:semiHidden/>
    <w:unhideWhenUsed/>
    <w:rsid w:val="007B5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8B78-9357-402A-B089-CF13B432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 One</cp:lastModifiedBy>
  <cp:revision>2</cp:revision>
  <cp:lastPrinted>2017-06-24T11:18:00Z</cp:lastPrinted>
  <dcterms:created xsi:type="dcterms:W3CDTF">2021-05-06T14:08:00Z</dcterms:created>
  <dcterms:modified xsi:type="dcterms:W3CDTF">2021-05-06T14:08:00Z</dcterms:modified>
</cp:coreProperties>
</file>